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8F8" w:rsidRPr="00D6290C" w:rsidRDefault="008778F8" w:rsidP="008778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290C">
        <w:rPr>
          <w:rFonts w:ascii="Times New Roman" w:hAnsi="Times New Roman" w:cs="Times New Roman"/>
          <w:sz w:val="24"/>
          <w:szCs w:val="24"/>
        </w:rPr>
        <w:t xml:space="preserve">Załącznik nr 1 do Zarządzenia Nr </w:t>
      </w:r>
      <w:r>
        <w:rPr>
          <w:rFonts w:ascii="Times New Roman" w:hAnsi="Times New Roman" w:cs="Times New Roman"/>
          <w:sz w:val="24"/>
          <w:szCs w:val="24"/>
        </w:rPr>
        <w:t>143</w:t>
      </w:r>
      <w:r w:rsidRPr="00702C2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2025</w:t>
      </w:r>
      <w:r w:rsidRPr="00D629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78F8" w:rsidRPr="000536EE" w:rsidRDefault="008778F8" w:rsidP="008778F8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D6290C">
        <w:rPr>
          <w:rFonts w:ascii="Times New Roman" w:hAnsi="Times New Roman" w:cs="Times New Roman"/>
          <w:sz w:val="24"/>
          <w:szCs w:val="24"/>
        </w:rPr>
        <w:t xml:space="preserve">Wójta Gminy Nozdrzec z dnia </w:t>
      </w:r>
      <w:r>
        <w:rPr>
          <w:rFonts w:ascii="Times New Roman" w:hAnsi="Times New Roman" w:cs="Times New Roman"/>
          <w:sz w:val="24"/>
          <w:szCs w:val="24"/>
        </w:rPr>
        <w:t>2 października 2025</w:t>
      </w:r>
      <w:r w:rsidRPr="00702C28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8778F8" w:rsidRPr="000536EE" w:rsidRDefault="008778F8" w:rsidP="008778F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778F8" w:rsidRDefault="008778F8" w:rsidP="008778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78F8" w:rsidRDefault="008778F8" w:rsidP="008778F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Projekt</w:t>
      </w:r>
    </w:p>
    <w:p w:rsidR="008778F8" w:rsidRDefault="008778F8" w:rsidP="008778F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78F8" w:rsidRPr="009F673E" w:rsidRDefault="008778F8" w:rsidP="008778F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73E"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>
        <w:rPr>
          <w:rFonts w:ascii="Times New Roman" w:hAnsi="Times New Roman" w:cs="Times New Roman"/>
          <w:b/>
          <w:sz w:val="24"/>
          <w:szCs w:val="24"/>
        </w:rPr>
        <w:t>……/2025</w:t>
      </w:r>
    </w:p>
    <w:p w:rsidR="008778F8" w:rsidRPr="009F673E" w:rsidRDefault="008778F8" w:rsidP="008778F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73E">
        <w:rPr>
          <w:rFonts w:ascii="Times New Roman" w:hAnsi="Times New Roman" w:cs="Times New Roman"/>
          <w:b/>
          <w:sz w:val="24"/>
          <w:szCs w:val="24"/>
        </w:rPr>
        <w:t xml:space="preserve">RADY GMINY </w:t>
      </w:r>
      <w:r>
        <w:rPr>
          <w:rFonts w:ascii="Times New Roman" w:hAnsi="Times New Roman" w:cs="Times New Roman"/>
          <w:b/>
          <w:sz w:val="24"/>
          <w:szCs w:val="24"/>
        </w:rPr>
        <w:t>NOZDRZEC</w:t>
      </w:r>
    </w:p>
    <w:p w:rsidR="008778F8" w:rsidRPr="009F673E" w:rsidRDefault="008778F8" w:rsidP="008778F8">
      <w:pPr>
        <w:spacing w:after="0" w:line="276" w:lineRule="auto"/>
        <w:jc w:val="center"/>
        <w:rPr>
          <w:rFonts w:ascii="Times New Roman" w:hAnsi="Times New Roman" w:cs="Times New Roman"/>
          <w:b/>
          <w:sz w:val="14"/>
          <w:szCs w:val="24"/>
        </w:rPr>
      </w:pPr>
    </w:p>
    <w:p w:rsidR="008778F8" w:rsidRPr="009F673E" w:rsidRDefault="008778F8" w:rsidP="008778F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73E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>
        <w:rPr>
          <w:rFonts w:ascii="Times New Roman" w:hAnsi="Times New Roman" w:cs="Times New Roman"/>
          <w:b/>
          <w:sz w:val="24"/>
          <w:szCs w:val="24"/>
        </w:rPr>
        <w:t>………..</w:t>
      </w:r>
      <w:r w:rsidRPr="009F673E">
        <w:rPr>
          <w:rFonts w:ascii="Times New Roman" w:hAnsi="Times New Roman" w:cs="Times New Roman"/>
          <w:b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sz w:val="24"/>
          <w:szCs w:val="24"/>
        </w:rPr>
        <w:t>25</w:t>
      </w:r>
      <w:r w:rsidRPr="009F673E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8778F8" w:rsidRPr="009F673E" w:rsidRDefault="008778F8" w:rsidP="008778F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78F8" w:rsidRPr="00A8280C" w:rsidRDefault="008778F8" w:rsidP="008778F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0C">
        <w:rPr>
          <w:rFonts w:ascii="Times New Roman" w:hAnsi="Times New Roman" w:cs="Times New Roman"/>
          <w:b/>
          <w:sz w:val="24"/>
          <w:szCs w:val="24"/>
        </w:rPr>
        <w:t xml:space="preserve">w sprawie przyjęcia „Programu współpracy Gminy Nozdrzec z organizacjami pozarządowymi oraz innymi podmiotami prowadzącymi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A8280C">
        <w:rPr>
          <w:rFonts w:ascii="Times New Roman" w:hAnsi="Times New Roman" w:cs="Times New Roman"/>
          <w:b/>
          <w:sz w:val="24"/>
          <w:szCs w:val="24"/>
        </w:rPr>
        <w:t>działalność</w:t>
      </w:r>
      <w:r>
        <w:rPr>
          <w:rFonts w:ascii="Times New Roman" w:hAnsi="Times New Roman" w:cs="Times New Roman"/>
          <w:b/>
          <w:sz w:val="24"/>
          <w:szCs w:val="24"/>
        </w:rPr>
        <w:t xml:space="preserve"> pożytku publicznego na rok 2026</w:t>
      </w:r>
      <w:r w:rsidRPr="00A8280C">
        <w:rPr>
          <w:rFonts w:ascii="Times New Roman" w:hAnsi="Times New Roman" w:cs="Times New Roman"/>
          <w:b/>
          <w:sz w:val="24"/>
          <w:szCs w:val="24"/>
        </w:rPr>
        <w:t>”</w:t>
      </w:r>
    </w:p>
    <w:p w:rsidR="008778F8" w:rsidRPr="00A8280C" w:rsidRDefault="008778F8" w:rsidP="008778F8">
      <w:pPr>
        <w:pStyle w:val="Nagwek1"/>
        <w:spacing w:after="0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>Na podstawie</w:t>
      </w:r>
      <w:bookmarkStart w:id="0" w:name="page4R_mcid73"/>
      <w:bookmarkEnd w:id="0"/>
      <w:r>
        <w:rPr>
          <w:b w:val="0"/>
          <w:sz w:val="24"/>
          <w:szCs w:val="24"/>
        </w:rPr>
        <w:t xml:space="preserve"> </w:t>
      </w:r>
      <w:bookmarkStart w:id="1" w:name="page4R_mcid74"/>
      <w:bookmarkEnd w:id="1"/>
      <w:r>
        <w:rPr>
          <w:b w:val="0"/>
          <w:sz w:val="24"/>
          <w:szCs w:val="24"/>
        </w:rPr>
        <w:t>art.</w:t>
      </w:r>
      <w:bookmarkStart w:id="2" w:name="page4R_mcid76"/>
      <w:bookmarkEnd w:id="2"/>
      <w:r>
        <w:rPr>
          <w:b w:val="0"/>
          <w:sz w:val="24"/>
          <w:szCs w:val="24"/>
        </w:rPr>
        <w:t xml:space="preserve"> 7 ust. 1 pkt. 19</w:t>
      </w:r>
      <w:bookmarkStart w:id="3" w:name="page4R_mcid85"/>
      <w:bookmarkEnd w:id="3"/>
      <w:r>
        <w:rPr>
          <w:b w:val="0"/>
          <w:sz w:val="24"/>
          <w:szCs w:val="24"/>
        </w:rPr>
        <w:t xml:space="preserve"> </w:t>
      </w:r>
      <w:bookmarkStart w:id="4" w:name="page4R_mcid86"/>
      <w:bookmarkEnd w:id="4"/>
      <w:r>
        <w:rPr>
          <w:b w:val="0"/>
          <w:sz w:val="24"/>
          <w:szCs w:val="24"/>
        </w:rPr>
        <w:t>ustawy</w:t>
      </w:r>
      <w:bookmarkStart w:id="5" w:name="page4R_mcid87"/>
      <w:bookmarkEnd w:id="5"/>
      <w:r>
        <w:rPr>
          <w:b w:val="0"/>
          <w:sz w:val="24"/>
          <w:szCs w:val="24"/>
        </w:rPr>
        <w:t xml:space="preserve"> </w:t>
      </w:r>
      <w:bookmarkStart w:id="6" w:name="page4R_mcid88"/>
      <w:bookmarkEnd w:id="6"/>
      <w:r>
        <w:rPr>
          <w:b w:val="0"/>
          <w:sz w:val="24"/>
          <w:szCs w:val="24"/>
        </w:rPr>
        <w:t>z</w:t>
      </w:r>
      <w:bookmarkStart w:id="7" w:name="page4R_mcid89"/>
      <w:bookmarkEnd w:id="7"/>
      <w:r>
        <w:rPr>
          <w:b w:val="0"/>
          <w:sz w:val="24"/>
          <w:szCs w:val="24"/>
        </w:rPr>
        <w:t xml:space="preserve"> </w:t>
      </w:r>
      <w:bookmarkStart w:id="8" w:name="page4R_mcid90"/>
      <w:bookmarkEnd w:id="8"/>
      <w:r>
        <w:rPr>
          <w:b w:val="0"/>
          <w:sz w:val="24"/>
          <w:szCs w:val="24"/>
        </w:rPr>
        <w:t>dnia</w:t>
      </w:r>
      <w:bookmarkStart w:id="9" w:name="page4R_mcid91"/>
      <w:bookmarkEnd w:id="9"/>
      <w:r>
        <w:rPr>
          <w:b w:val="0"/>
          <w:sz w:val="24"/>
          <w:szCs w:val="24"/>
        </w:rPr>
        <w:t xml:space="preserve"> </w:t>
      </w:r>
      <w:bookmarkStart w:id="10" w:name="page4R_mcid92"/>
      <w:bookmarkEnd w:id="10"/>
      <w:r>
        <w:rPr>
          <w:b w:val="0"/>
          <w:sz w:val="24"/>
          <w:szCs w:val="24"/>
        </w:rPr>
        <w:t>8</w:t>
      </w:r>
      <w:bookmarkStart w:id="11" w:name="page4R_mcid93"/>
      <w:bookmarkEnd w:id="11"/>
      <w:r>
        <w:rPr>
          <w:b w:val="0"/>
          <w:sz w:val="24"/>
          <w:szCs w:val="24"/>
        </w:rPr>
        <w:t xml:space="preserve"> </w:t>
      </w:r>
      <w:bookmarkStart w:id="12" w:name="page4R_mcid94"/>
      <w:bookmarkEnd w:id="12"/>
      <w:r>
        <w:rPr>
          <w:b w:val="0"/>
          <w:sz w:val="24"/>
          <w:szCs w:val="24"/>
        </w:rPr>
        <w:t>marca</w:t>
      </w:r>
      <w:bookmarkStart w:id="13" w:name="page4R_mcid95"/>
      <w:bookmarkEnd w:id="13"/>
      <w:r>
        <w:rPr>
          <w:b w:val="0"/>
          <w:sz w:val="24"/>
          <w:szCs w:val="24"/>
        </w:rPr>
        <w:t xml:space="preserve"> </w:t>
      </w:r>
      <w:bookmarkStart w:id="14" w:name="page4R_mcid96"/>
      <w:bookmarkEnd w:id="14"/>
      <w:r>
        <w:rPr>
          <w:b w:val="0"/>
          <w:sz w:val="24"/>
          <w:szCs w:val="24"/>
        </w:rPr>
        <w:t>1990</w:t>
      </w:r>
      <w:bookmarkStart w:id="15" w:name="page4R_mcid97"/>
      <w:bookmarkEnd w:id="15"/>
      <w:r>
        <w:rPr>
          <w:b w:val="0"/>
          <w:sz w:val="24"/>
          <w:szCs w:val="24"/>
        </w:rPr>
        <w:t xml:space="preserve"> </w:t>
      </w:r>
      <w:bookmarkStart w:id="16" w:name="page4R_mcid98"/>
      <w:bookmarkEnd w:id="16"/>
      <w:r>
        <w:rPr>
          <w:b w:val="0"/>
          <w:sz w:val="24"/>
          <w:szCs w:val="24"/>
        </w:rPr>
        <w:t>roku</w:t>
      </w:r>
      <w:bookmarkStart w:id="17" w:name="page4R_mcid99"/>
      <w:bookmarkEnd w:id="17"/>
      <w:r>
        <w:rPr>
          <w:b w:val="0"/>
          <w:sz w:val="24"/>
          <w:szCs w:val="24"/>
        </w:rPr>
        <w:t xml:space="preserve"> </w:t>
      </w:r>
      <w:bookmarkStart w:id="18" w:name="page4R_mcid100"/>
      <w:bookmarkEnd w:id="18"/>
      <w:r>
        <w:rPr>
          <w:b w:val="0"/>
          <w:sz w:val="24"/>
          <w:szCs w:val="24"/>
        </w:rPr>
        <w:t>o</w:t>
      </w:r>
      <w:bookmarkStart w:id="19" w:name="page4R_mcid101"/>
      <w:bookmarkEnd w:id="19"/>
      <w:r>
        <w:rPr>
          <w:b w:val="0"/>
          <w:sz w:val="24"/>
          <w:szCs w:val="24"/>
        </w:rPr>
        <w:t xml:space="preserve"> </w:t>
      </w:r>
      <w:bookmarkStart w:id="20" w:name="page4R_mcid102"/>
      <w:bookmarkEnd w:id="20"/>
      <w:r>
        <w:rPr>
          <w:b w:val="0"/>
          <w:sz w:val="24"/>
          <w:szCs w:val="24"/>
        </w:rPr>
        <w:t>samorządzie</w:t>
      </w:r>
      <w:bookmarkStart w:id="21" w:name="page4R_mcid103"/>
      <w:bookmarkEnd w:id="21"/>
      <w:r>
        <w:rPr>
          <w:b w:val="0"/>
          <w:sz w:val="24"/>
          <w:szCs w:val="24"/>
        </w:rPr>
        <w:t xml:space="preserve"> </w:t>
      </w:r>
      <w:bookmarkStart w:id="22" w:name="page4R_mcid104"/>
      <w:bookmarkEnd w:id="22"/>
      <w:r>
        <w:rPr>
          <w:b w:val="0"/>
          <w:sz w:val="24"/>
          <w:szCs w:val="24"/>
        </w:rPr>
        <w:t>gminnym (</w:t>
      </w:r>
      <w:proofErr w:type="spellStart"/>
      <w:r>
        <w:rPr>
          <w:b w:val="0"/>
          <w:sz w:val="24"/>
          <w:szCs w:val="24"/>
        </w:rPr>
        <w:t>t.j</w:t>
      </w:r>
      <w:proofErr w:type="spellEnd"/>
      <w:r>
        <w:rPr>
          <w:b w:val="0"/>
          <w:sz w:val="24"/>
          <w:szCs w:val="24"/>
        </w:rPr>
        <w:t xml:space="preserve">. Dz. U. z 2025 r. poz. 1153) oraz art. 5a ust. 1 ustawy z dnia 24 kwietnia 2003 r. </w:t>
      </w:r>
      <w:r>
        <w:rPr>
          <w:b w:val="0"/>
          <w:sz w:val="24"/>
          <w:szCs w:val="24"/>
        </w:rPr>
        <w:br/>
        <w:t>o działalności pożytku publicznego i wolontariacie (</w:t>
      </w:r>
      <w:proofErr w:type="spellStart"/>
      <w:r>
        <w:rPr>
          <w:b w:val="0"/>
          <w:sz w:val="24"/>
          <w:szCs w:val="24"/>
        </w:rPr>
        <w:t>t.j</w:t>
      </w:r>
      <w:proofErr w:type="spellEnd"/>
      <w:r>
        <w:rPr>
          <w:b w:val="0"/>
          <w:sz w:val="24"/>
          <w:szCs w:val="24"/>
        </w:rPr>
        <w:t xml:space="preserve">. Dz. U. 2024 r. poz. 1491 z późn. zm.), po przeprowadzeniu konsultacji z organizacjami pozarządowymi oraz podmiotami wymienionymi w art. 3 ust. 3 ustawy z dnia 24 kwietnia 2003 r. o działalności pożytku publicznego i o wolontariacie, </w:t>
      </w:r>
      <w:r>
        <w:rPr>
          <w:sz w:val="24"/>
          <w:szCs w:val="24"/>
        </w:rPr>
        <w:t>Rada Gminy Nozdrzec uchwala, co następuje:</w:t>
      </w:r>
    </w:p>
    <w:p w:rsidR="008778F8" w:rsidRPr="00B372F1" w:rsidRDefault="008778F8" w:rsidP="008778F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372F1">
        <w:rPr>
          <w:rFonts w:ascii="Times New Roman" w:hAnsi="Times New Roman" w:cs="Times New Roman"/>
          <w:sz w:val="24"/>
          <w:szCs w:val="24"/>
        </w:rPr>
        <w:t>§ 1.</w:t>
      </w:r>
    </w:p>
    <w:p w:rsidR="008778F8" w:rsidRDefault="008778F8" w:rsidP="008778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Uchwala się „Program współpracy Gminy Nozdrzec z organizacjami pozarządowymi oraz innymi podmiotami prowadzącymi działalność pożytku publicznego na rok 2026”.</w:t>
      </w:r>
    </w:p>
    <w:p w:rsidR="008778F8" w:rsidRDefault="008778F8" w:rsidP="008778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F8" w:rsidRPr="00B372F1" w:rsidRDefault="008778F8" w:rsidP="008778F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372F1">
        <w:rPr>
          <w:rFonts w:ascii="Times New Roman" w:hAnsi="Times New Roman" w:cs="Times New Roman"/>
          <w:sz w:val="24"/>
          <w:szCs w:val="24"/>
        </w:rPr>
        <w:t>§ 2.</w:t>
      </w:r>
    </w:p>
    <w:p w:rsidR="008778F8" w:rsidRDefault="008778F8" w:rsidP="008778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:rsidR="008778F8" w:rsidRDefault="008778F8" w:rsidP="008778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78F8" w:rsidRDefault="008778F8" w:rsidP="008778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Ilekroć w Programie jest mowa bez bliższego określenia o:</w:t>
      </w:r>
    </w:p>
    <w:p w:rsidR="008778F8" w:rsidRDefault="008778F8" w:rsidP="008778F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ustawie – rozumie się przez to ustawę z dnia 24 kwietnia 2003 r. o działalności pożytku  publicznego i o wolontariacie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2024 r. poz. 1491 z późn. zm.);</w:t>
      </w:r>
    </w:p>
    <w:p w:rsidR="008778F8" w:rsidRDefault="008778F8" w:rsidP="008778F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podmiotach – rozumie się przez to organizacje pozarządowe oraz inne podmioty o których mowa w art. 3 ustawy, prowadzące działalność pożytku publicznego;</w:t>
      </w:r>
    </w:p>
    <w:p w:rsidR="008778F8" w:rsidRDefault="008778F8" w:rsidP="008778F8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dotacji – rozumie się przez to dotację w rozumieniu art. 127 ust. 1 pkt. 1 lit. e oraz art. 221 ustawy z dnia 27 sierpnia 2009 r. o finansach publicznych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U. 2024 r. poz. 1530 </w:t>
      </w:r>
      <w:r>
        <w:rPr>
          <w:rFonts w:ascii="Times New Roman" w:hAnsi="Times New Roman" w:cs="Times New Roman"/>
          <w:sz w:val="24"/>
          <w:szCs w:val="24"/>
        </w:rPr>
        <w:br/>
        <w:t>z późn. zm.).</w:t>
      </w:r>
    </w:p>
    <w:p w:rsidR="008778F8" w:rsidRDefault="008778F8" w:rsidP="008778F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778F8" w:rsidRDefault="008778F8" w:rsidP="008778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3.</w:t>
      </w:r>
    </w:p>
    <w:p w:rsidR="008778F8" w:rsidRDefault="008778F8" w:rsidP="008778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Cele programu</w:t>
      </w:r>
    </w:p>
    <w:p w:rsidR="008778F8" w:rsidRDefault="008778F8" w:rsidP="008778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78F8" w:rsidRDefault="008778F8" w:rsidP="008778F8">
      <w:pPr>
        <w:pStyle w:val="Akapitzlist"/>
        <w:numPr>
          <w:ilvl w:val="0"/>
          <w:numId w:val="16"/>
        </w:numPr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Celem głównym programu jest pobudzenie aktywności i odpowiedzialności społecznej </w:t>
      </w:r>
      <w:r>
        <w:rPr>
          <w:rFonts w:ascii="Times New Roman" w:hAnsi="Times New Roman" w:cs="Times New Roman"/>
          <w:sz w:val="24"/>
          <w:szCs w:val="24"/>
        </w:rPr>
        <w:br/>
        <w:t>w zaspokajaniu zbiorowych potrzeb mieszkańców gminy.</w:t>
      </w:r>
    </w:p>
    <w:p w:rsidR="008778F8" w:rsidRDefault="008778F8" w:rsidP="008778F8">
      <w:pPr>
        <w:pStyle w:val="Akapitzlist"/>
        <w:numPr>
          <w:ilvl w:val="0"/>
          <w:numId w:val="16"/>
        </w:numPr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Celami szczegółowymi programu są:</w:t>
      </w:r>
    </w:p>
    <w:p w:rsidR="008778F8" w:rsidRDefault="008778F8" w:rsidP="008778F8">
      <w:pPr>
        <w:pStyle w:val="Akapitzlist"/>
        <w:numPr>
          <w:ilvl w:val="0"/>
          <w:numId w:val="17"/>
        </w:numPr>
        <w:spacing w:after="0" w:line="240" w:lineRule="auto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umacnianie w świadomości społecznej poczucia odpowiedzialności za siebie, swoje otoczenie, wspólnotę lokalną oraz jej tradycję;</w:t>
      </w:r>
    </w:p>
    <w:p w:rsidR="008778F8" w:rsidRDefault="008778F8" w:rsidP="008778F8">
      <w:pPr>
        <w:pStyle w:val="Akapitzlist"/>
        <w:numPr>
          <w:ilvl w:val="0"/>
          <w:numId w:val="17"/>
        </w:numPr>
        <w:spacing w:after="0" w:line="240" w:lineRule="auto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pobudzenie aktywności społecznej ukierunkowanej na zorganizowane zaspokajanie potrzeb lokalnej społeczności;</w:t>
      </w:r>
    </w:p>
    <w:p w:rsidR="008778F8" w:rsidRDefault="008778F8" w:rsidP="008778F8">
      <w:pPr>
        <w:pStyle w:val="Akapitzlist"/>
        <w:numPr>
          <w:ilvl w:val="0"/>
          <w:numId w:val="17"/>
        </w:numPr>
        <w:spacing w:after="0" w:line="240" w:lineRule="auto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integracja i wspólne działanie podmiotów realizujących zadania publiczne;</w:t>
      </w:r>
    </w:p>
    <w:p w:rsidR="008778F8" w:rsidRDefault="008778F8" w:rsidP="008778F8">
      <w:pPr>
        <w:pStyle w:val="Akapitzlist"/>
        <w:numPr>
          <w:ilvl w:val="0"/>
          <w:numId w:val="17"/>
        </w:numPr>
        <w:spacing w:after="0" w:line="240" w:lineRule="auto"/>
        <w:ind w:left="68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podejmowanie przedsięwzięć w zakresie nie objętym przez struktury samorządowe.</w:t>
      </w:r>
    </w:p>
    <w:p w:rsidR="008778F8" w:rsidRDefault="008778F8" w:rsidP="008778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F8" w:rsidRDefault="008778F8" w:rsidP="008778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4.</w:t>
      </w:r>
    </w:p>
    <w:p w:rsidR="008778F8" w:rsidRDefault="008778F8" w:rsidP="008778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Przedmiot współpracy</w:t>
      </w:r>
    </w:p>
    <w:p w:rsidR="008778F8" w:rsidRDefault="008778F8" w:rsidP="008778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78F8" w:rsidRDefault="008778F8" w:rsidP="008778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Przedmiotem współpracy gminy Nozdrzec z podmiotami prowadzącymi działalność pożytku publicznego jest:</w:t>
      </w:r>
    </w:p>
    <w:p w:rsidR="008778F8" w:rsidRDefault="008778F8" w:rsidP="008778F8">
      <w:pPr>
        <w:numPr>
          <w:ilvl w:val="0"/>
          <w:numId w:val="23"/>
        </w:numPr>
        <w:spacing w:after="0" w:line="240" w:lineRule="auto"/>
        <w:ind w:left="68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realizacja zadań gminy określonych w ustawach;</w:t>
      </w:r>
    </w:p>
    <w:p w:rsidR="008778F8" w:rsidRDefault="008778F8" w:rsidP="008778F8">
      <w:pPr>
        <w:numPr>
          <w:ilvl w:val="0"/>
          <w:numId w:val="23"/>
        </w:numPr>
        <w:spacing w:after="0" w:line="240" w:lineRule="auto"/>
        <w:ind w:left="68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zwiększenie efektywności działań na rzecz gminy i jej mieszkańców;</w:t>
      </w:r>
    </w:p>
    <w:p w:rsidR="008778F8" w:rsidRDefault="008778F8" w:rsidP="008778F8">
      <w:pPr>
        <w:numPr>
          <w:ilvl w:val="0"/>
          <w:numId w:val="23"/>
        </w:numPr>
        <w:spacing w:after="0" w:line="240" w:lineRule="auto"/>
        <w:ind w:left="68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określenie potrzeb społecznych i w miarę możliwości ich zaspokajanie.</w:t>
      </w:r>
    </w:p>
    <w:p w:rsidR="008778F8" w:rsidRDefault="008778F8" w:rsidP="008778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78F8" w:rsidRDefault="008778F8" w:rsidP="008778F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5.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Podmioty programu współpracy</w:t>
      </w:r>
    </w:p>
    <w:p w:rsidR="008778F8" w:rsidRDefault="008778F8" w:rsidP="008778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78F8" w:rsidRDefault="008778F8" w:rsidP="008778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Podmiotami współpracy są organizacje pozarządowe oraz inne podmioty prowadzące działalność pożytku publicznego na terenie gminy lub na rzecz jej mieszkańców bez względu na siedzibę.</w:t>
      </w:r>
    </w:p>
    <w:p w:rsidR="008778F8" w:rsidRDefault="008778F8" w:rsidP="008778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78F8" w:rsidRDefault="008778F8" w:rsidP="008778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6.</w:t>
      </w:r>
    </w:p>
    <w:p w:rsidR="008778F8" w:rsidRDefault="008778F8" w:rsidP="008778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Formy współpracy i sposób realizacji programu</w:t>
      </w:r>
    </w:p>
    <w:p w:rsidR="008778F8" w:rsidRDefault="008778F8" w:rsidP="008778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78F8" w:rsidRDefault="008778F8" w:rsidP="008778F8">
      <w:pPr>
        <w:numPr>
          <w:ilvl w:val="0"/>
          <w:numId w:val="21"/>
        </w:numPr>
        <w:tabs>
          <w:tab w:val="clear" w:pos="720"/>
          <w:tab w:val="left" w:pos="345"/>
        </w:tabs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Gmina Nozdrzec realizuje zadania publiczne we współpracy z podmiotami prowadzącymi działalność pożytku publicznego. Współpraca ta może odbywać się w szczególności </w:t>
      </w:r>
      <w:r>
        <w:rPr>
          <w:rFonts w:ascii="Times New Roman" w:hAnsi="Times New Roman" w:cs="Times New Roman"/>
          <w:sz w:val="24"/>
          <w:szCs w:val="24"/>
        </w:rPr>
        <w:br/>
        <w:t>w formach:</w:t>
      </w:r>
    </w:p>
    <w:p w:rsidR="008778F8" w:rsidRDefault="008778F8" w:rsidP="008778F8">
      <w:pPr>
        <w:numPr>
          <w:ilvl w:val="0"/>
          <w:numId w:val="13"/>
        </w:numPr>
        <w:spacing w:after="0" w:line="240" w:lineRule="auto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zlecania podmiotom realizacji zadań publicznych na zasadach określonych </w:t>
      </w:r>
      <w:r>
        <w:rPr>
          <w:rFonts w:ascii="Times New Roman" w:hAnsi="Times New Roman" w:cs="Times New Roman"/>
          <w:sz w:val="24"/>
          <w:szCs w:val="24"/>
        </w:rPr>
        <w:br/>
        <w:t>w ustawie lub odrębnych przepisach;</w:t>
      </w:r>
    </w:p>
    <w:p w:rsidR="008778F8" w:rsidRDefault="008778F8" w:rsidP="008778F8">
      <w:pPr>
        <w:numPr>
          <w:ilvl w:val="0"/>
          <w:numId w:val="13"/>
        </w:numPr>
        <w:spacing w:after="0" w:line="240" w:lineRule="auto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konsultowania z podmiotami projektów aktów normatywnych w dziedzinach dotyczących działalności statutowej tych podmiotów;</w:t>
      </w:r>
    </w:p>
    <w:p w:rsidR="008778F8" w:rsidRDefault="008778F8" w:rsidP="008778F8">
      <w:pPr>
        <w:pStyle w:val="Akapitzlist"/>
        <w:numPr>
          <w:ilvl w:val="0"/>
          <w:numId w:val="13"/>
        </w:numPr>
        <w:spacing w:after="0" w:line="240" w:lineRule="auto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zlecania zadań publicznych w oparciu o przeprowadzony otwarty konkurs ofert na wsparcie lub powierzenie ich realizacji; </w:t>
      </w:r>
    </w:p>
    <w:p w:rsidR="008778F8" w:rsidRDefault="008778F8" w:rsidP="008778F8">
      <w:pPr>
        <w:pStyle w:val="Akapitzlist"/>
        <w:numPr>
          <w:ilvl w:val="0"/>
          <w:numId w:val="13"/>
        </w:numPr>
        <w:spacing w:after="0" w:line="240" w:lineRule="auto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udzielanie stałego wsparcia merytorycznego organizacjom pozarządowym przez pracowników urzędu gminy;</w:t>
      </w:r>
    </w:p>
    <w:p w:rsidR="008778F8" w:rsidRDefault="008778F8" w:rsidP="008778F8">
      <w:pPr>
        <w:pStyle w:val="Akapitzlist"/>
        <w:numPr>
          <w:ilvl w:val="0"/>
          <w:numId w:val="13"/>
        </w:numPr>
        <w:spacing w:after="0" w:line="240" w:lineRule="auto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sprawowania kontroli nad organizacjami pozarządowymi przez upoważnionego pracownika w zakresie prawidłowości wykonania zadania, w tym wydatkowania przekazanych środków finansowych;</w:t>
      </w:r>
    </w:p>
    <w:p w:rsidR="008778F8" w:rsidRDefault="008778F8" w:rsidP="008778F8">
      <w:pPr>
        <w:pStyle w:val="Akapitzlist"/>
        <w:numPr>
          <w:ilvl w:val="0"/>
          <w:numId w:val="13"/>
        </w:numPr>
        <w:spacing w:after="0" w:line="240" w:lineRule="auto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współdziałania w pozyskiwaniu środków finansowych z innych źródeł, w szczególności z funduszy Unii Europejskiej.</w:t>
      </w:r>
    </w:p>
    <w:p w:rsidR="008778F8" w:rsidRDefault="008778F8" w:rsidP="008778F8">
      <w:pPr>
        <w:numPr>
          <w:ilvl w:val="0"/>
          <w:numId w:val="13"/>
        </w:numPr>
        <w:spacing w:after="0" w:line="240" w:lineRule="auto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udziału podmiotów w działaniach programowych samorządu;</w:t>
      </w:r>
    </w:p>
    <w:p w:rsidR="008778F8" w:rsidRDefault="008778F8" w:rsidP="008778F8">
      <w:pPr>
        <w:numPr>
          <w:ilvl w:val="0"/>
          <w:numId w:val="13"/>
        </w:numPr>
        <w:spacing w:after="0" w:line="240" w:lineRule="auto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użyczania bądź wynajmowania na preferencyjnych warunkach lokali i budynków komunalnych oraz udostępniania lokalu na spotkania podmiotów prowadzących działalność pożytku publicznego;</w:t>
      </w:r>
    </w:p>
    <w:p w:rsidR="008778F8" w:rsidRDefault="008778F8" w:rsidP="008778F8">
      <w:pPr>
        <w:numPr>
          <w:ilvl w:val="0"/>
          <w:numId w:val="13"/>
        </w:numPr>
        <w:spacing w:after="0" w:line="240" w:lineRule="auto"/>
        <w:ind w:left="68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promocji działalności podmiotów, w tym także na stronach internetowych gminy.</w:t>
      </w:r>
    </w:p>
    <w:p w:rsidR="008778F8" w:rsidRDefault="008778F8" w:rsidP="008778F8">
      <w:pPr>
        <w:numPr>
          <w:ilvl w:val="0"/>
          <w:numId w:val="12"/>
        </w:numPr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Współpraca może polegać także na wspomaganiu technicznym, szkoleniowym, informacyjnym lub finansowym podmiotów programu.</w:t>
      </w:r>
    </w:p>
    <w:p w:rsidR="008778F8" w:rsidRDefault="008778F8" w:rsidP="008778F8">
      <w:pPr>
        <w:numPr>
          <w:ilvl w:val="0"/>
          <w:numId w:val="12"/>
        </w:numPr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Współpraca o której mowa w ust. 1 odbywa się na zasadach pomocniczości, suwerenności stron, partnerstwa, efektywności, uczciwej konkurencji i jawności. </w:t>
      </w:r>
    </w:p>
    <w:p w:rsidR="008778F8" w:rsidRDefault="008778F8" w:rsidP="008778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F8" w:rsidRDefault="008778F8" w:rsidP="008778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78F8" w:rsidRDefault="008778F8" w:rsidP="008778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78F8" w:rsidRDefault="008778F8" w:rsidP="008778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§ 7.</w:t>
      </w:r>
    </w:p>
    <w:p w:rsidR="008778F8" w:rsidRDefault="008778F8" w:rsidP="008778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Zakres współpracy Gminy Nozdrzec z podmiotami</w:t>
      </w:r>
    </w:p>
    <w:p w:rsidR="008778F8" w:rsidRPr="00650221" w:rsidRDefault="008778F8" w:rsidP="008778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78F8" w:rsidRDefault="008778F8" w:rsidP="008778F8">
      <w:pPr>
        <w:numPr>
          <w:ilvl w:val="0"/>
          <w:numId w:val="18"/>
        </w:numPr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roku 2026 Gmina Nozdrzec będzie współpracować z podmiotami w realizacji swoich zadań wymienionych w ustawie, obejmujących następujące dziedziny:</w:t>
      </w:r>
    </w:p>
    <w:p w:rsidR="008778F8" w:rsidRDefault="008778F8" w:rsidP="008778F8">
      <w:pPr>
        <w:numPr>
          <w:ilvl w:val="0"/>
          <w:numId w:val="20"/>
        </w:numPr>
        <w:spacing w:after="0" w:line="240" w:lineRule="auto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pomoc społeczną, w tym pomoc rodzinom i osobom w trudnej sytuacji życiowej oraz wyrównywanie szans tych rodzin i osób;</w:t>
      </w:r>
    </w:p>
    <w:p w:rsidR="008778F8" w:rsidRDefault="008778F8" w:rsidP="008778F8">
      <w:pPr>
        <w:numPr>
          <w:ilvl w:val="0"/>
          <w:numId w:val="20"/>
        </w:numPr>
        <w:spacing w:after="0" w:line="240" w:lineRule="auto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wspieranie i upowszechnianie kultury fizycznej; </w:t>
      </w:r>
    </w:p>
    <w:p w:rsidR="008778F8" w:rsidRDefault="008778F8" w:rsidP="008778F8">
      <w:pPr>
        <w:numPr>
          <w:ilvl w:val="0"/>
          <w:numId w:val="20"/>
        </w:numPr>
        <w:spacing w:after="0" w:line="240" w:lineRule="auto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przeciwdziałanie uzależnieniom i patologiom społecznym, w tym realizacja programów profilaktyczno-wychowawczych i edukacyjnych, organizacja imprez  promujących styl życia wolny od nałogów;</w:t>
      </w:r>
    </w:p>
    <w:p w:rsidR="008778F8" w:rsidRDefault="008778F8" w:rsidP="008778F8">
      <w:pPr>
        <w:numPr>
          <w:ilvl w:val="0"/>
          <w:numId w:val="20"/>
        </w:numPr>
        <w:spacing w:after="0" w:line="240" w:lineRule="auto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edukację, oświatę i wychowanie;</w:t>
      </w:r>
    </w:p>
    <w:p w:rsidR="008778F8" w:rsidRDefault="008778F8" w:rsidP="008778F8">
      <w:pPr>
        <w:numPr>
          <w:ilvl w:val="0"/>
          <w:numId w:val="20"/>
        </w:numPr>
        <w:spacing w:after="0" w:line="240" w:lineRule="auto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wypoczynek dzieci i młodzieży;</w:t>
      </w:r>
    </w:p>
    <w:p w:rsidR="008778F8" w:rsidRDefault="008778F8" w:rsidP="008778F8">
      <w:pPr>
        <w:numPr>
          <w:ilvl w:val="0"/>
          <w:numId w:val="20"/>
        </w:numPr>
        <w:spacing w:after="0" w:line="240" w:lineRule="auto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współpracę ze społecznościami lokalnymi i regionalnymi innych państw;</w:t>
      </w:r>
    </w:p>
    <w:p w:rsidR="008778F8" w:rsidRDefault="008778F8" w:rsidP="008778F8">
      <w:pPr>
        <w:numPr>
          <w:ilvl w:val="0"/>
          <w:numId w:val="20"/>
        </w:numPr>
        <w:spacing w:after="0" w:line="240" w:lineRule="auto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podtrzymywanie i upowszechnianie tradycji narodowej, pielęgnowanie polskości oraz rozwój świadomości narodowej, obywatelskiej i kulturowej;</w:t>
      </w:r>
    </w:p>
    <w:p w:rsidR="008778F8" w:rsidRDefault="008778F8" w:rsidP="008778F8">
      <w:pPr>
        <w:numPr>
          <w:ilvl w:val="0"/>
          <w:numId w:val="20"/>
        </w:numPr>
        <w:spacing w:after="0" w:line="240" w:lineRule="auto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kulturę, sztukę, ochronę dóbr kultury i dziedzictwa narodowego;</w:t>
      </w:r>
    </w:p>
    <w:p w:rsidR="008778F8" w:rsidRDefault="008778F8" w:rsidP="008778F8">
      <w:pPr>
        <w:numPr>
          <w:ilvl w:val="0"/>
          <w:numId w:val="20"/>
        </w:numPr>
        <w:spacing w:after="0" w:line="240" w:lineRule="auto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działalność wspomagającą rozwój wspólnot i społeczności lokalnych;</w:t>
      </w:r>
    </w:p>
    <w:p w:rsidR="008778F8" w:rsidRDefault="008778F8" w:rsidP="008778F8">
      <w:pPr>
        <w:numPr>
          <w:ilvl w:val="0"/>
          <w:numId w:val="20"/>
        </w:numPr>
        <w:spacing w:after="0" w:line="240" w:lineRule="auto"/>
        <w:ind w:left="68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działalność na rzecz podmiotów w zakresie określonym w pkt. 1-9.</w:t>
      </w:r>
    </w:p>
    <w:p w:rsidR="008778F8" w:rsidRDefault="008778F8" w:rsidP="008778F8">
      <w:pPr>
        <w:tabs>
          <w:tab w:val="left" w:pos="735"/>
        </w:tabs>
        <w:spacing w:after="0" w:line="24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ab/>
        <w:t xml:space="preserve">Na rok 2026, jako priorytetowe, zostały określone zadania w zakresie podtrzymywania </w:t>
      </w:r>
      <w:r>
        <w:rPr>
          <w:rFonts w:ascii="Times New Roman" w:hAnsi="Times New Roman" w:cs="Times New Roman"/>
          <w:sz w:val="24"/>
          <w:szCs w:val="24"/>
        </w:rPr>
        <w:br/>
        <w:t>i upowszechniania tradycji narodowej, pielęgnowania polskości oraz rozwoju świadomości narodowej, obywatelskiej i kulturowej obejmujące:</w:t>
      </w:r>
    </w:p>
    <w:p w:rsidR="008778F8" w:rsidRDefault="008778F8" w:rsidP="008778F8">
      <w:pPr>
        <w:spacing w:after="0" w:line="240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wspomaganie działalności twórców ludowych działających na terenie gminy, </w:t>
      </w:r>
    </w:p>
    <w:p w:rsidR="008778F8" w:rsidRDefault="008778F8" w:rsidP="008778F8">
      <w:pPr>
        <w:spacing w:after="0" w:line="240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udział w lokalnych i regionalnych imprezach kulturowych. </w:t>
      </w:r>
    </w:p>
    <w:p w:rsidR="008778F8" w:rsidRDefault="008778F8" w:rsidP="008778F8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8778F8" w:rsidRDefault="008778F8" w:rsidP="008778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8.</w:t>
      </w:r>
    </w:p>
    <w:p w:rsidR="008778F8" w:rsidRDefault="008778F8" w:rsidP="008778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Współpraca w pozyskiwaniu środków z innych źródeł</w:t>
      </w:r>
    </w:p>
    <w:p w:rsidR="008778F8" w:rsidRDefault="008778F8" w:rsidP="008778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78F8" w:rsidRDefault="008778F8" w:rsidP="008778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Nozdrzec pomagać będzie podmiotom w pozyskiwaniu środków z innych niż budżet gminy źródeł finansowania. Wsparcie samorządu dotyczyć będzie szczególnie pozyskiwania środków z funduszy Unii Europejskiej i obejmować:</w:t>
      </w:r>
    </w:p>
    <w:p w:rsidR="008778F8" w:rsidRDefault="008778F8" w:rsidP="008778F8">
      <w:pPr>
        <w:numPr>
          <w:ilvl w:val="0"/>
          <w:numId w:val="19"/>
        </w:numPr>
        <w:spacing w:after="0" w:line="240" w:lineRule="auto"/>
        <w:ind w:left="794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informowanie o źródłach finansowania i zasadach udzielania dotacji;</w:t>
      </w:r>
    </w:p>
    <w:p w:rsidR="008778F8" w:rsidRDefault="008778F8" w:rsidP="008778F8">
      <w:pPr>
        <w:numPr>
          <w:ilvl w:val="0"/>
          <w:numId w:val="19"/>
        </w:numPr>
        <w:spacing w:after="0" w:line="240" w:lineRule="auto"/>
        <w:ind w:left="794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promowanie programów, z których można uzyskać środki;</w:t>
      </w:r>
    </w:p>
    <w:p w:rsidR="008778F8" w:rsidRDefault="008778F8" w:rsidP="008778F8">
      <w:pPr>
        <w:numPr>
          <w:ilvl w:val="0"/>
          <w:numId w:val="19"/>
        </w:numPr>
        <w:spacing w:after="0" w:line="240" w:lineRule="auto"/>
        <w:ind w:left="794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organizowanie szkoleń z zakresu przygotowania wniosków o środki i dotacje oraz udzielanie pomocy w ich sporządzaniu.</w:t>
      </w:r>
    </w:p>
    <w:p w:rsidR="008778F8" w:rsidRDefault="008778F8" w:rsidP="008778F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778F8" w:rsidRDefault="008778F8" w:rsidP="008778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9.</w:t>
      </w:r>
    </w:p>
    <w:p w:rsidR="008778F8" w:rsidRDefault="008778F8" w:rsidP="008778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Okres realizacji Programu</w:t>
      </w:r>
    </w:p>
    <w:p w:rsidR="008778F8" w:rsidRDefault="008778F8" w:rsidP="008778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78F8" w:rsidRDefault="008778F8" w:rsidP="008778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współpracy Gminy Nozdrzec z organizacjami pozarządowymi oraz innymi podmiotami prowadzącymi działalność pożytku publicznego, obejmuje rok kalendarzowy 2026. </w:t>
      </w:r>
    </w:p>
    <w:p w:rsidR="008778F8" w:rsidRDefault="008778F8" w:rsidP="008778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F8" w:rsidRDefault="008778F8" w:rsidP="008778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10.</w:t>
      </w:r>
    </w:p>
    <w:p w:rsidR="008778F8" w:rsidRDefault="008778F8" w:rsidP="008778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Wysokość środków planowanych na realizację programu</w:t>
      </w:r>
    </w:p>
    <w:p w:rsidR="008778F8" w:rsidRDefault="008778F8" w:rsidP="008778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78F8" w:rsidRPr="008778F8" w:rsidRDefault="008778F8" w:rsidP="008778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Gmina współpracując z podmiotami planuje przeznaczyć na realizację programu środki </w:t>
      </w:r>
      <w:r>
        <w:rPr>
          <w:rFonts w:ascii="Times New Roman" w:hAnsi="Times New Roman" w:cs="Times New Roman"/>
          <w:sz w:val="24"/>
          <w:szCs w:val="24"/>
        </w:rPr>
        <w:br/>
        <w:t xml:space="preserve">w wysokości </w:t>
      </w:r>
      <w:r w:rsidRPr="004215A8">
        <w:rPr>
          <w:rFonts w:ascii="Times New Roman" w:hAnsi="Times New Roman" w:cs="Times New Roman"/>
          <w:sz w:val="24"/>
          <w:szCs w:val="24"/>
        </w:rPr>
        <w:t xml:space="preserve">10 000, 00 </w:t>
      </w:r>
      <w:r>
        <w:rPr>
          <w:rFonts w:ascii="Times New Roman" w:hAnsi="Times New Roman" w:cs="Times New Roman"/>
          <w:sz w:val="24"/>
          <w:szCs w:val="24"/>
        </w:rPr>
        <w:t>zł. Wysokość środków przeznaczonych na realizację programu może ulec zmianie, w miarę potrzeb zgłaszanych przez podmioty określone w art. 3 ustawy o poży</w:t>
      </w:r>
      <w:r>
        <w:rPr>
          <w:rFonts w:ascii="Times New Roman" w:hAnsi="Times New Roman" w:cs="Times New Roman"/>
          <w:sz w:val="24"/>
          <w:szCs w:val="24"/>
        </w:rPr>
        <w:t>tku publicznym i wolontariacie.</w:t>
      </w:r>
    </w:p>
    <w:p w:rsidR="008778F8" w:rsidRDefault="008778F8" w:rsidP="008778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§ 11.</w:t>
      </w:r>
    </w:p>
    <w:p w:rsidR="008778F8" w:rsidRDefault="008778F8" w:rsidP="008778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Sposób oceny realizacji programu</w:t>
      </w:r>
    </w:p>
    <w:p w:rsidR="008778F8" w:rsidRDefault="008778F8" w:rsidP="008778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78F8" w:rsidRDefault="008778F8" w:rsidP="008778F8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 zlecający zadanie publiczne sprawuje kontrolę prawidłowości wykonania zadania, </w:t>
      </w:r>
      <w:r>
        <w:rPr>
          <w:rFonts w:ascii="Times New Roman" w:hAnsi="Times New Roman" w:cs="Times New Roman"/>
          <w:sz w:val="24"/>
          <w:szCs w:val="24"/>
        </w:rPr>
        <w:br/>
        <w:t xml:space="preserve">w tym wydatkowania przekazanych na realizację celu środków finansowych i dokonuje oceny realizacji zadania. </w:t>
      </w:r>
    </w:p>
    <w:p w:rsidR="008778F8" w:rsidRDefault="008778F8" w:rsidP="008778F8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Wska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ź</w:t>
      </w:r>
      <w:r>
        <w:rPr>
          <w:rFonts w:ascii="Times New Roman" w:hAnsi="Times New Roman" w:cs="Times New Roman"/>
          <w:color w:val="000000"/>
          <w:sz w:val="24"/>
          <w:szCs w:val="24"/>
        </w:rPr>
        <w:t>nikami efektywno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>
        <w:rPr>
          <w:rFonts w:ascii="Times New Roman" w:hAnsi="Times New Roman" w:cs="Times New Roman"/>
          <w:color w:val="000000"/>
          <w:sz w:val="24"/>
          <w:szCs w:val="24"/>
        </w:rPr>
        <w:t>ci realizacji programu współpracy s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informacje dotycz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>
        <w:rPr>
          <w:rFonts w:ascii="Times New Roman" w:hAnsi="Times New Roman" w:cs="Times New Roman"/>
          <w:color w:val="000000"/>
          <w:sz w:val="24"/>
          <w:szCs w:val="24"/>
        </w:rPr>
        <w:t>ce:</w:t>
      </w:r>
    </w:p>
    <w:p w:rsidR="008778F8" w:rsidRDefault="008778F8" w:rsidP="008778F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liczby organizacji pozarz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>
        <w:rPr>
          <w:rFonts w:ascii="Times New Roman" w:hAnsi="Times New Roman" w:cs="Times New Roman"/>
          <w:color w:val="000000"/>
          <w:sz w:val="24"/>
          <w:szCs w:val="24"/>
        </w:rPr>
        <w:t>dowych podejmuj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>
        <w:rPr>
          <w:rFonts w:ascii="Times New Roman" w:hAnsi="Times New Roman" w:cs="Times New Roman"/>
          <w:color w:val="000000"/>
          <w:sz w:val="24"/>
          <w:szCs w:val="24"/>
        </w:rPr>
        <w:t>cych działania publiczne na rzecz lokalnej społeczno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>
        <w:rPr>
          <w:rFonts w:ascii="Times New Roman" w:hAnsi="Times New Roman" w:cs="Times New Roman"/>
          <w:color w:val="000000"/>
          <w:sz w:val="24"/>
          <w:szCs w:val="24"/>
        </w:rPr>
        <w:t>ci we współpracy z Gminą Nozdrzec;</w:t>
      </w:r>
    </w:p>
    <w:p w:rsidR="008778F8" w:rsidRDefault="008778F8" w:rsidP="008778F8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liczby osób, które były adresatami zada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ń </w:t>
      </w:r>
      <w:r>
        <w:rPr>
          <w:rFonts w:ascii="Times New Roman" w:hAnsi="Times New Roman" w:cs="Times New Roman"/>
          <w:color w:val="000000"/>
          <w:sz w:val="24"/>
          <w:szCs w:val="24"/>
        </w:rPr>
        <w:t>realizowanych przez podmioty;</w:t>
      </w:r>
    </w:p>
    <w:p w:rsidR="008778F8" w:rsidRDefault="008778F8" w:rsidP="008778F8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wysoko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ci 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>
        <w:rPr>
          <w:rFonts w:ascii="Times New Roman" w:hAnsi="Times New Roman" w:cs="Times New Roman"/>
          <w:color w:val="000000"/>
          <w:sz w:val="24"/>
          <w:szCs w:val="24"/>
        </w:rPr>
        <w:t>rodków finansowych przeznaczonych z budżetu Gminy na realizacj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>
        <w:rPr>
          <w:rFonts w:ascii="Times New Roman" w:hAnsi="Times New Roman" w:cs="Times New Roman"/>
          <w:color w:val="000000"/>
          <w:sz w:val="24"/>
          <w:szCs w:val="24"/>
        </w:rPr>
        <w:t>tych zada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ń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778F8" w:rsidRDefault="008778F8" w:rsidP="008778F8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 terminie do 30 kwietnia 2026 r. Radzie Gminy Nozdrzec przedło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one zostanie </w:t>
      </w:r>
      <w:bookmarkStart w:id="23" w:name="__DdeLink__11691_114134450"/>
      <w:r>
        <w:rPr>
          <w:rFonts w:ascii="Times New Roman" w:hAnsi="Times New Roman" w:cs="Times New Roman"/>
          <w:color w:val="000000"/>
          <w:sz w:val="24"/>
          <w:szCs w:val="24"/>
        </w:rPr>
        <w:t>sprawozdanie z realizacji programu współpracy</w:t>
      </w:r>
      <w:bookmarkEnd w:id="23"/>
      <w:r>
        <w:rPr>
          <w:rFonts w:ascii="Times New Roman" w:hAnsi="Times New Roman" w:cs="Times New Roman"/>
          <w:color w:val="000000"/>
          <w:sz w:val="24"/>
          <w:szCs w:val="24"/>
        </w:rPr>
        <w:t>, w którym dokonana będzie ocena stanu współpracy z organizacjami pozarz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>
        <w:rPr>
          <w:rFonts w:ascii="Times New Roman" w:hAnsi="Times New Roman" w:cs="Times New Roman"/>
          <w:color w:val="000000"/>
          <w:sz w:val="24"/>
          <w:szCs w:val="24"/>
        </w:rPr>
        <w:t>dowymi w zakresie realizacji projektów oraz uwagi, wnioski i propozycje wypływaj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>
        <w:rPr>
          <w:rFonts w:ascii="Times New Roman" w:hAnsi="Times New Roman" w:cs="Times New Roman"/>
          <w:color w:val="000000"/>
          <w:sz w:val="24"/>
          <w:szCs w:val="24"/>
        </w:rPr>
        <w:t>ce ze współpracy.</w:t>
      </w:r>
    </w:p>
    <w:p w:rsidR="008778F8" w:rsidRDefault="008778F8" w:rsidP="008778F8">
      <w:pPr>
        <w:numPr>
          <w:ilvl w:val="0"/>
          <w:numId w:val="12"/>
        </w:num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Sprawozdanie, o którym mowa w ust. 3 zostanie upublicznione na stronie internetowej Gminy Nozdrzec w Biuletynie Informacji Publicznej.</w:t>
      </w:r>
    </w:p>
    <w:p w:rsidR="008778F8" w:rsidRDefault="008778F8" w:rsidP="008778F8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778F8" w:rsidRDefault="008778F8" w:rsidP="008778F8">
      <w:pPr>
        <w:spacing w:after="0" w:line="240" w:lineRule="auto"/>
        <w:ind w:left="3552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12.</w:t>
      </w:r>
    </w:p>
    <w:p w:rsidR="008778F8" w:rsidRDefault="008778F8" w:rsidP="008778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Informacja o sposobie tworzenia programu oraz o przebiegu konsultacji</w:t>
      </w:r>
    </w:p>
    <w:p w:rsidR="008778F8" w:rsidRDefault="008778F8" w:rsidP="008778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78F8" w:rsidRDefault="008778F8" w:rsidP="008778F8">
      <w:pPr>
        <w:numPr>
          <w:ilvl w:val="0"/>
          <w:numId w:val="22"/>
        </w:numPr>
        <w:tabs>
          <w:tab w:val="clear" w:pos="720"/>
          <w:tab w:val="left" w:pos="285"/>
        </w:tabs>
        <w:spacing w:after="0" w:line="240" w:lineRule="auto"/>
        <w:ind w:left="283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współpracy gminy Nozdrzec z organizacjami pozarządowymi oraz innymi podmiotami prowadzącymi działalność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pożytku publicznego na 2026 r., uchwalony będzie na bazie projektu programu, konsultowanego z mieszkańcami, organizacjami pozarządowymi oraz podmiotami wymienionymi w art. 3 ust. 3 ustawy prowadzącymi działalność na terenie gminy.</w:t>
      </w:r>
    </w:p>
    <w:p w:rsidR="008778F8" w:rsidRDefault="008778F8" w:rsidP="008778F8">
      <w:pPr>
        <w:numPr>
          <w:ilvl w:val="0"/>
          <w:numId w:val="22"/>
        </w:numPr>
        <w:tabs>
          <w:tab w:val="clear" w:pos="720"/>
          <w:tab w:val="left" w:pos="285"/>
        </w:tabs>
        <w:spacing w:after="0" w:line="240" w:lineRule="auto"/>
        <w:ind w:left="283" w:hanging="28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Projekt programu opublikowany zostanie w Biuletynie Informacji Publicznej Gminy Nozdrzec w zakładce „organizacje pozarządowe” oraz przesłany podmiotom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i organizacjom, uczestniczących w otwartych konkursach w roku poprzednim. </w:t>
      </w:r>
    </w:p>
    <w:p w:rsidR="008778F8" w:rsidRDefault="008778F8" w:rsidP="008778F8">
      <w:pPr>
        <w:numPr>
          <w:ilvl w:val="0"/>
          <w:numId w:val="22"/>
        </w:numPr>
        <w:tabs>
          <w:tab w:val="clear" w:pos="720"/>
          <w:tab w:val="left" w:pos="285"/>
        </w:tabs>
        <w:spacing w:after="0" w:line="240" w:lineRule="auto"/>
        <w:ind w:left="283" w:hanging="283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Uwagi i wnioski dotyczące programu można </w:t>
      </w:r>
      <w:r>
        <w:rPr>
          <w:rFonts w:ascii="Times New Roman" w:hAnsi="Times New Roman" w:cs="Times New Roman"/>
          <w:sz w:val="24"/>
          <w:szCs w:val="24"/>
        </w:rPr>
        <w:t xml:space="preserve">będzie składać do 20 października 2025 roku po umieszczeniu projektu na stronie BIP, osobiście w urzędzie lub za pośrednictwem poczty elektronicznej na adres: </w:t>
      </w:r>
      <w:hyperlink r:id="rId6" w:tgtFrame="_blank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ugn@nozdrzec.pl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lub poczty tradycyjnej. Wszelkie sugestie są analizowane i w miarę możliwości uwzględniane.</w:t>
      </w:r>
    </w:p>
    <w:p w:rsidR="008778F8" w:rsidRDefault="008778F8" w:rsidP="008778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78F8" w:rsidRDefault="008778F8" w:rsidP="008778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13.</w:t>
      </w:r>
    </w:p>
    <w:p w:rsidR="008778F8" w:rsidRDefault="008778F8" w:rsidP="008778F8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Tryb powoływania i zasady działania komisji konkursowych </w:t>
      </w:r>
      <w:r>
        <w:rPr>
          <w:rFonts w:ascii="Times New Roman" w:hAnsi="Times New Roman" w:cs="Times New Roman"/>
          <w:b/>
          <w:sz w:val="24"/>
          <w:szCs w:val="24"/>
        </w:rPr>
        <w:br/>
        <w:t>do opiniowania ofert w otwartych konkursach ofert</w:t>
      </w:r>
    </w:p>
    <w:p w:rsidR="008778F8" w:rsidRDefault="008778F8" w:rsidP="008778F8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8778F8" w:rsidRDefault="008778F8" w:rsidP="008778F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Komisja konkursowa powoływana jest zarządzeniem Wójta Gminy, niezwłocznie po upływie terminu do składania ofert. </w:t>
      </w:r>
    </w:p>
    <w:p w:rsidR="008778F8" w:rsidRDefault="008778F8" w:rsidP="008778F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Prace komisji konkursowej są ważne, gdy uczestniczy w nich co najmniej połowa powołanych członków komisji. </w:t>
      </w:r>
    </w:p>
    <w:p w:rsidR="008778F8" w:rsidRDefault="008778F8" w:rsidP="008778F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Przewodniczącym komisji konkursowej będzie osoba odpowiedzialna za dany konkurs. </w:t>
      </w:r>
    </w:p>
    <w:p w:rsidR="008778F8" w:rsidRDefault="008778F8" w:rsidP="008778F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konkursowa dokumentuje swoją pracę w formie pisemnej, zgodnie z ogłoszonymi warunkami konkursu. Po zebraniu indywidualnych opinii wobec wszystkich ofert, przedstawia je w formie listy ocenionych projektów i proponowaną propozycją przyznania dotacji.</w:t>
      </w:r>
    </w:p>
    <w:p w:rsidR="008778F8" w:rsidRDefault="008778F8" w:rsidP="008778F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Ostatecznego wyboru najkorzystniejszych ofert wraz z decyzją o wysokości kwoty przyznanej dotacji dokonuje Wójt Gminy.</w:t>
      </w:r>
    </w:p>
    <w:p w:rsidR="008778F8" w:rsidRDefault="008778F8" w:rsidP="008778F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24" w:name="_GoBack"/>
      <w:bookmarkEnd w:id="24"/>
      <w:r>
        <w:rPr>
          <w:rFonts w:ascii="Times New Roman" w:hAnsi="Times New Roman" w:cs="Times New Roman"/>
          <w:sz w:val="24"/>
          <w:szCs w:val="24"/>
        </w:rPr>
        <w:lastRenderedPageBreak/>
        <w:t>§ 14.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:rsidR="008778F8" w:rsidRDefault="008778F8" w:rsidP="008778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78F8" w:rsidRDefault="008778F8" w:rsidP="008778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Wykonanie uchwały powierza się Wójtowi Gminy Nozdrzec.</w:t>
      </w:r>
    </w:p>
    <w:p w:rsidR="008778F8" w:rsidRPr="00A8280C" w:rsidRDefault="008778F8" w:rsidP="008778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Uchwała podlega ogłoszeniu w Dzienniku Urzędowym Województwa Podkarpackiego </w:t>
      </w:r>
      <w:r>
        <w:rPr>
          <w:rFonts w:ascii="Times New Roman" w:hAnsi="Times New Roman" w:cs="Times New Roman"/>
          <w:sz w:val="24"/>
          <w:szCs w:val="24"/>
        </w:rPr>
        <w:br/>
        <w:t>i wchodzi w życie z dniem 1 stycznia 2026 r.</w:t>
      </w:r>
    </w:p>
    <w:p w:rsidR="0018589B" w:rsidRPr="008778F8" w:rsidRDefault="0018589B" w:rsidP="008778F8"/>
    <w:sectPr w:rsidR="0018589B" w:rsidRPr="008778F8" w:rsidSect="00076183">
      <w:pgSz w:w="11907" w:h="16839" w:code="9"/>
      <w:pgMar w:top="1417" w:right="1417" w:bottom="1417" w:left="1417" w:header="0" w:footer="709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C4AB6"/>
    <w:multiLevelType w:val="multilevel"/>
    <w:tmpl w:val="C97291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4"/>
        <w:szCs w:val="24"/>
      </w:rPr>
    </w:lvl>
  </w:abstractNum>
  <w:abstractNum w:abstractNumId="1" w15:restartNumberingAfterBreak="0">
    <w:nsid w:val="0E56280E"/>
    <w:multiLevelType w:val="hybridMultilevel"/>
    <w:tmpl w:val="D2B86E40"/>
    <w:lvl w:ilvl="0" w:tplc="46FA54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98628A"/>
    <w:multiLevelType w:val="hybridMultilevel"/>
    <w:tmpl w:val="8A960B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86E14"/>
    <w:multiLevelType w:val="multilevel"/>
    <w:tmpl w:val="AE4050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2025DC"/>
    <w:multiLevelType w:val="hybridMultilevel"/>
    <w:tmpl w:val="86CA575E"/>
    <w:lvl w:ilvl="0" w:tplc="4D10B5AA">
      <w:start w:val="1"/>
      <w:numFmt w:val="decimal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08B78DB"/>
    <w:multiLevelType w:val="multilevel"/>
    <w:tmpl w:val="58C8419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B401C"/>
    <w:multiLevelType w:val="multilevel"/>
    <w:tmpl w:val="4AE0F8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4823CF"/>
    <w:multiLevelType w:val="multilevel"/>
    <w:tmpl w:val="C65C2C94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1133BF8"/>
    <w:multiLevelType w:val="multilevel"/>
    <w:tmpl w:val="B0E6EFA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A350E2"/>
    <w:multiLevelType w:val="hybridMultilevel"/>
    <w:tmpl w:val="2EAA7A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F92590"/>
    <w:multiLevelType w:val="multilevel"/>
    <w:tmpl w:val="74F09CDC"/>
    <w:lvl w:ilvl="0">
      <w:start w:val="1"/>
      <w:numFmt w:val="decimal"/>
      <w:lvlText w:val="%1)"/>
      <w:lvlJc w:val="left"/>
      <w:pPr>
        <w:ind w:left="1440" w:hanging="360"/>
      </w:pPr>
      <w:rPr>
        <w:rFonts w:ascii="Times New Roman" w:eastAsia="Calibri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68208DE"/>
    <w:multiLevelType w:val="hybridMultilevel"/>
    <w:tmpl w:val="484CF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7B4045"/>
    <w:multiLevelType w:val="hybridMultilevel"/>
    <w:tmpl w:val="DCCE4E64"/>
    <w:lvl w:ilvl="0" w:tplc="7D4414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436A4A"/>
    <w:multiLevelType w:val="multilevel"/>
    <w:tmpl w:val="CD582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E9774C"/>
    <w:multiLevelType w:val="multilevel"/>
    <w:tmpl w:val="F42E4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4"/>
        <w:szCs w:val="24"/>
      </w:rPr>
    </w:lvl>
  </w:abstractNum>
  <w:abstractNum w:abstractNumId="15" w15:restartNumberingAfterBreak="0">
    <w:nsid w:val="60C77A6E"/>
    <w:multiLevelType w:val="multilevel"/>
    <w:tmpl w:val="58CACB3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AB13B0"/>
    <w:multiLevelType w:val="hybridMultilevel"/>
    <w:tmpl w:val="CEFE6ABE"/>
    <w:lvl w:ilvl="0" w:tplc="8C82CD6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A07E79"/>
    <w:multiLevelType w:val="multilevel"/>
    <w:tmpl w:val="9E2EEE90"/>
    <w:lvl w:ilvl="0">
      <w:start w:val="2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464238"/>
    <w:multiLevelType w:val="hybridMultilevel"/>
    <w:tmpl w:val="73C4BAA4"/>
    <w:lvl w:ilvl="0" w:tplc="AFA6FC4A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B0C7613"/>
    <w:multiLevelType w:val="multilevel"/>
    <w:tmpl w:val="F9048F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BA14CF"/>
    <w:multiLevelType w:val="hybridMultilevel"/>
    <w:tmpl w:val="A7B8B542"/>
    <w:lvl w:ilvl="0" w:tplc="10469E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FFE2F23"/>
    <w:multiLevelType w:val="multilevel"/>
    <w:tmpl w:val="10DAF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4"/>
        <w:szCs w:val="24"/>
      </w:rPr>
    </w:lvl>
  </w:abstractNum>
  <w:abstractNum w:abstractNumId="22" w15:restartNumberingAfterBreak="0">
    <w:nsid w:val="79034473"/>
    <w:multiLevelType w:val="hybridMultilevel"/>
    <w:tmpl w:val="64A2132A"/>
    <w:lvl w:ilvl="0" w:tplc="89F63BF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6"/>
  </w:num>
  <w:num w:numId="3">
    <w:abstractNumId w:val="22"/>
  </w:num>
  <w:num w:numId="4">
    <w:abstractNumId w:val="2"/>
  </w:num>
  <w:num w:numId="5">
    <w:abstractNumId w:val="18"/>
  </w:num>
  <w:num w:numId="6">
    <w:abstractNumId w:val="11"/>
  </w:num>
  <w:num w:numId="7">
    <w:abstractNumId w:val="4"/>
  </w:num>
  <w:num w:numId="8">
    <w:abstractNumId w:val="1"/>
  </w:num>
  <w:num w:numId="9">
    <w:abstractNumId w:val="9"/>
  </w:num>
  <w:num w:numId="10">
    <w:abstractNumId w:val="12"/>
  </w:num>
  <w:num w:numId="11">
    <w:abstractNumId w:val="19"/>
  </w:num>
  <w:num w:numId="12">
    <w:abstractNumId w:val="17"/>
  </w:num>
  <w:num w:numId="13">
    <w:abstractNumId w:val="15"/>
  </w:num>
  <w:num w:numId="14">
    <w:abstractNumId w:val="6"/>
  </w:num>
  <w:num w:numId="15">
    <w:abstractNumId w:val="7"/>
  </w:num>
  <w:num w:numId="16">
    <w:abstractNumId w:val="13"/>
  </w:num>
  <w:num w:numId="17">
    <w:abstractNumId w:val="10"/>
  </w:num>
  <w:num w:numId="18">
    <w:abstractNumId w:val="3"/>
  </w:num>
  <w:num w:numId="19">
    <w:abstractNumId w:val="5"/>
  </w:num>
  <w:num w:numId="20">
    <w:abstractNumId w:val="8"/>
  </w:num>
  <w:num w:numId="21">
    <w:abstractNumId w:val="14"/>
  </w:num>
  <w:num w:numId="22">
    <w:abstractNumId w:val="2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BA"/>
    <w:rsid w:val="0009070E"/>
    <w:rsid w:val="0018589B"/>
    <w:rsid w:val="004355C9"/>
    <w:rsid w:val="005D09BA"/>
    <w:rsid w:val="008211DB"/>
    <w:rsid w:val="00867B0F"/>
    <w:rsid w:val="008778F8"/>
    <w:rsid w:val="00B0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4572BA-5C4E-46B7-B390-A9BC09921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78F8"/>
  </w:style>
  <w:style w:type="paragraph" w:styleId="Nagwek1">
    <w:name w:val="heading 1"/>
    <w:basedOn w:val="Normalny"/>
    <w:link w:val="Nagwek1Znak"/>
    <w:uiPriority w:val="9"/>
    <w:qFormat/>
    <w:rsid w:val="00867B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7B0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867B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ail.google.com/mail/u/0/h/42yejv6uvnm7/?&amp;cs=wh&amp;v=b&amp;to=ugn@nozdrzec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A79DB-F84D-43F6-B41F-167127E0C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1411</Words>
  <Characters>8466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Bogusława Wójcik</cp:lastModifiedBy>
  <cp:revision>7</cp:revision>
  <dcterms:created xsi:type="dcterms:W3CDTF">2018-09-24T12:19:00Z</dcterms:created>
  <dcterms:modified xsi:type="dcterms:W3CDTF">2025-10-06T06:10:00Z</dcterms:modified>
</cp:coreProperties>
</file>